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0CE8" w14:textId="24B21EEB" w:rsidR="00447490" w:rsidRPr="001377CB" w:rsidRDefault="00447490" w:rsidP="004721C0">
      <w:pPr>
        <w:adjustRightInd w:val="0"/>
        <w:snapToGrid w:val="0"/>
        <w:rPr>
          <w:sz w:val="20"/>
          <w:szCs w:val="21"/>
        </w:rPr>
      </w:pPr>
      <w:r w:rsidRPr="001377CB">
        <w:rPr>
          <w:rFonts w:hint="eastAsia"/>
          <w:sz w:val="20"/>
          <w:szCs w:val="21"/>
        </w:rPr>
        <w:t>＜添付＞</w:t>
      </w:r>
    </w:p>
    <w:p w14:paraId="09A441C5" w14:textId="00C40903" w:rsidR="00FF48FA" w:rsidRPr="001377CB" w:rsidRDefault="0036317C" w:rsidP="00F21AF9">
      <w:pPr>
        <w:adjustRightInd w:val="0"/>
        <w:snapToGrid w:val="0"/>
        <w:jc w:val="center"/>
        <w:rPr>
          <w:b/>
          <w:bCs/>
          <w:sz w:val="24"/>
          <w:szCs w:val="28"/>
        </w:rPr>
      </w:pPr>
      <w:r w:rsidRPr="001377CB">
        <w:rPr>
          <w:rFonts w:hint="eastAsia"/>
          <w:b/>
          <w:bCs/>
          <w:sz w:val="24"/>
          <w:szCs w:val="28"/>
        </w:rPr>
        <w:t>コンテンツ</w:t>
      </w:r>
      <w:r w:rsidR="00447490" w:rsidRPr="001377CB">
        <w:rPr>
          <w:rFonts w:hint="eastAsia"/>
          <w:b/>
          <w:bCs/>
          <w:sz w:val="24"/>
          <w:szCs w:val="28"/>
        </w:rPr>
        <w:t>視察応募フォーマット</w:t>
      </w:r>
    </w:p>
    <w:p w14:paraId="7A032EC4" w14:textId="31AF2B51" w:rsidR="009D5BC8" w:rsidRPr="001377CB" w:rsidRDefault="009D5BC8" w:rsidP="009D5BC8">
      <w:pPr>
        <w:pStyle w:val="a3"/>
        <w:adjustRightInd w:val="0"/>
        <w:snapToGrid w:val="0"/>
        <w:ind w:leftChars="0" w:left="426"/>
        <w:rPr>
          <w:szCs w:val="24"/>
          <w:lang w:eastAsia="zh-CN"/>
        </w:rPr>
      </w:pPr>
      <w:r w:rsidRPr="001377CB">
        <w:rPr>
          <w:rFonts w:hint="eastAsia"/>
          <w:szCs w:val="24"/>
        </w:rPr>
        <w:t>ご応募にあたって：</w:t>
      </w:r>
    </w:p>
    <w:p w14:paraId="6726194D" w14:textId="4B315FDB" w:rsidR="009D5BC8" w:rsidRPr="001377CB" w:rsidRDefault="001D3151" w:rsidP="009D5BC8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Cs w:val="24"/>
        </w:rPr>
      </w:pPr>
      <w:r>
        <w:rPr>
          <w:rFonts w:hint="eastAsia"/>
          <w:szCs w:val="24"/>
        </w:rPr>
        <w:t>集合場所までの</w:t>
      </w:r>
      <w:r w:rsidR="00646277" w:rsidRPr="001377CB">
        <w:rPr>
          <w:rFonts w:hint="eastAsia"/>
          <w:szCs w:val="24"/>
        </w:rPr>
        <w:t>交通費</w:t>
      </w:r>
      <w:r>
        <w:rPr>
          <w:rFonts w:hint="eastAsia"/>
          <w:szCs w:val="24"/>
        </w:rPr>
        <w:t>・解散場所からの交通費</w:t>
      </w:r>
      <w:r w:rsidR="00646277" w:rsidRPr="001377CB">
        <w:rPr>
          <w:rFonts w:hint="eastAsia"/>
          <w:szCs w:val="24"/>
        </w:rPr>
        <w:t>等はご</w:t>
      </w:r>
      <w:r w:rsidR="009D5BC8" w:rsidRPr="001377CB">
        <w:rPr>
          <w:rFonts w:hint="eastAsia"/>
          <w:szCs w:val="24"/>
        </w:rPr>
        <w:t>負担いただきますようお願いいたします。</w:t>
      </w:r>
    </w:p>
    <w:p w14:paraId="057600EA" w14:textId="01CFC7AD" w:rsidR="00B140FF" w:rsidRPr="001377CB" w:rsidRDefault="00646277" w:rsidP="00F21AF9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Cs w:val="24"/>
        </w:rPr>
      </w:pPr>
      <w:r w:rsidRPr="001377CB">
        <w:rPr>
          <w:rFonts w:hint="eastAsia"/>
          <w:szCs w:val="24"/>
        </w:rPr>
        <w:t>定員</w:t>
      </w:r>
      <w:r w:rsidR="009D5BC8" w:rsidRPr="001377CB">
        <w:rPr>
          <w:rFonts w:hint="eastAsia"/>
          <w:szCs w:val="24"/>
        </w:rPr>
        <w:t>を超える場合、抽選とさせていただきます。</w:t>
      </w:r>
    </w:p>
    <w:p w14:paraId="1B2BF19F" w14:textId="3BCB920E" w:rsidR="001377CB" w:rsidRPr="001377CB" w:rsidRDefault="001377CB" w:rsidP="00F21AF9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Cs w:val="24"/>
        </w:rPr>
      </w:pPr>
      <w:r w:rsidRPr="001377CB">
        <w:rPr>
          <w:rFonts w:hint="eastAsia"/>
          <w:szCs w:val="24"/>
        </w:rPr>
        <w:t>1社につき</w:t>
      </w:r>
      <w:r>
        <w:rPr>
          <w:rFonts w:hint="eastAsia"/>
          <w:szCs w:val="24"/>
        </w:rPr>
        <w:t>2</w:t>
      </w:r>
      <w:r w:rsidRPr="001377CB">
        <w:rPr>
          <w:rFonts w:hint="eastAsia"/>
          <w:szCs w:val="24"/>
        </w:rPr>
        <w:t>名迄のご案内とさせていただきます。</w:t>
      </w:r>
    </w:p>
    <w:p w14:paraId="464DB266" w14:textId="77777777" w:rsidR="00F21AF9" w:rsidRPr="001D3151" w:rsidRDefault="00F21AF9" w:rsidP="00F21AF9">
      <w:pPr>
        <w:pStyle w:val="a3"/>
        <w:adjustRightInd w:val="0"/>
        <w:snapToGrid w:val="0"/>
        <w:ind w:leftChars="0"/>
        <w:rPr>
          <w:szCs w:val="24"/>
        </w:rPr>
      </w:pPr>
    </w:p>
    <w:p w14:paraId="23E2AD9E" w14:textId="0CA1DB3D" w:rsidR="00AB46D3" w:rsidRPr="001377CB" w:rsidRDefault="00AB46D3" w:rsidP="004721C0">
      <w:pPr>
        <w:adjustRightInd w:val="0"/>
        <w:snapToGrid w:val="0"/>
        <w:rPr>
          <w:szCs w:val="24"/>
        </w:rPr>
      </w:pPr>
      <w:r w:rsidRPr="001377CB">
        <w:rPr>
          <w:rFonts w:hint="eastAsia"/>
          <w:szCs w:val="24"/>
        </w:rPr>
        <w:t>【視察コンテンツ応募フォーム】</w:t>
      </w:r>
    </w:p>
    <w:tbl>
      <w:tblPr>
        <w:tblStyle w:val="af1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AB46D3" w:rsidRPr="001377CB" w14:paraId="79679C93" w14:textId="77777777" w:rsidTr="00414BB2">
        <w:trPr>
          <w:trHeight w:val="390"/>
        </w:trPr>
        <w:tc>
          <w:tcPr>
            <w:tcW w:w="2972" w:type="dxa"/>
            <w:tcBorders>
              <w:right w:val="double" w:sz="4" w:space="0" w:color="auto"/>
            </w:tcBorders>
            <w:hideMark/>
          </w:tcPr>
          <w:p w14:paraId="36D2768D" w14:textId="6AC97356" w:rsidR="00AB46D3" w:rsidRPr="001377CB" w:rsidRDefault="002E5F29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貴</w:t>
            </w:r>
            <w:r w:rsidR="00AB46D3" w:rsidRPr="001377CB">
              <w:rPr>
                <w:rFonts w:hint="eastAsia"/>
                <w:sz w:val="20"/>
                <w:szCs w:val="24"/>
              </w:rPr>
              <w:t>社名・</w:t>
            </w:r>
            <w:r>
              <w:rPr>
                <w:rFonts w:hint="eastAsia"/>
                <w:sz w:val="20"/>
                <w:szCs w:val="24"/>
              </w:rPr>
              <w:t>貴</w:t>
            </w:r>
            <w:r w:rsidR="00AB46D3" w:rsidRPr="001377CB">
              <w:rPr>
                <w:rFonts w:hint="eastAsia"/>
                <w:sz w:val="20"/>
                <w:szCs w:val="24"/>
              </w:rPr>
              <w:t>団体名</w:t>
            </w:r>
          </w:p>
        </w:tc>
        <w:tc>
          <w:tcPr>
            <w:tcW w:w="5954" w:type="dxa"/>
            <w:tcBorders>
              <w:left w:val="double" w:sz="4" w:space="0" w:color="auto"/>
            </w:tcBorders>
            <w:hideMark/>
          </w:tcPr>
          <w:p w14:paraId="431AE247" w14:textId="4B0F14DE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FF48FA" w:rsidRPr="001377CB" w14:paraId="49A38611" w14:textId="77777777" w:rsidTr="00414BB2">
        <w:trPr>
          <w:trHeight w:val="390"/>
        </w:trPr>
        <w:tc>
          <w:tcPr>
            <w:tcW w:w="2972" w:type="dxa"/>
            <w:tcBorders>
              <w:right w:val="double" w:sz="4" w:space="0" w:color="auto"/>
            </w:tcBorders>
          </w:tcPr>
          <w:p w14:paraId="7C15A28D" w14:textId="0E20BD66" w:rsidR="00FF48FA" w:rsidRPr="001377CB" w:rsidRDefault="00FF48FA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御名前</w:t>
            </w:r>
          </w:p>
        </w:tc>
        <w:tc>
          <w:tcPr>
            <w:tcW w:w="5954" w:type="dxa"/>
            <w:tcBorders>
              <w:left w:val="double" w:sz="4" w:space="0" w:color="auto"/>
            </w:tcBorders>
            <w:noWrap/>
          </w:tcPr>
          <w:p w14:paraId="6509F25B" w14:textId="409970E8" w:rsidR="00FF48FA" w:rsidRPr="001377CB" w:rsidRDefault="00B140FF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AB46D3" w:rsidRPr="001377CB" w14:paraId="16A0CE50" w14:textId="77777777" w:rsidTr="00414BB2">
        <w:trPr>
          <w:trHeight w:val="390"/>
        </w:trPr>
        <w:tc>
          <w:tcPr>
            <w:tcW w:w="2972" w:type="dxa"/>
            <w:tcBorders>
              <w:right w:val="double" w:sz="4" w:space="0" w:color="auto"/>
            </w:tcBorders>
            <w:hideMark/>
          </w:tcPr>
          <w:p w14:paraId="5D2281DA" w14:textId="77777777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メールアドレス</w:t>
            </w:r>
          </w:p>
        </w:tc>
        <w:tc>
          <w:tcPr>
            <w:tcW w:w="5954" w:type="dxa"/>
            <w:tcBorders>
              <w:left w:val="double" w:sz="4" w:space="0" w:color="auto"/>
            </w:tcBorders>
            <w:noWrap/>
            <w:hideMark/>
          </w:tcPr>
          <w:p w14:paraId="0FDC6F26" w14:textId="6B558E88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AB46D3" w:rsidRPr="001377CB" w14:paraId="4D670FF7" w14:textId="77777777" w:rsidTr="00414BB2">
        <w:trPr>
          <w:trHeight w:val="390"/>
        </w:trPr>
        <w:tc>
          <w:tcPr>
            <w:tcW w:w="2972" w:type="dxa"/>
            <w:tcBorders>
              <w:right w:val="double" w:sz="4" w:space="0" w:color="auto"/>
            </w:tcBorders>
            <w:hideMark/>
          </w:tcPr>
          <w:p w14:paraId="4CA80142" w14:textId="77777777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電話番号</w:t>
            </w:r>
          </w:p>
        </w:tc>
        <w:tc>
          <w:tcPr>
            <w:tcW w:w="5954" w:type="dxa"/>
            <w:tcBorders>
              <w:left w:val="double" w:sz="4" w:space="0" w:color="auto"/>
            </w:tcBorders>
            <w:noWrap/>
            <w:hideMark/>
          </w:tcPr>
          <w:p w14:paraId="6445309E" w14:textId="602F511D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F21AF9" w:rsidRPr="001377CB" w14:paraId="55E2F3AA" w14:textId="77777777" w:rsidTr="00414BB2">
        <w:trPr>
          <w:trHeight w:val="390"/>
        </w:trPr>
        <w:tc>
          <w:tcPr>
            <w:tcW w:w="2972" w:type="dxa"/>
            <w:tcBorders>
              <w:right w:val="double" w:sz="4" w:space="0" w:color="auto"/>
            </w:tcBorders>
          </w:tcPr>
          <w:p w14:paraId="2D06159C" w14:textId="346F4ADA" w:rsidR="00F21AF9" w:rsidRPr="001377CB" w:rsidRDefault="00F21AF9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食物アレルギーの有無・種類</w:t>
            </w:r>
          </w:p>
        </w:tc>
        <w:tc>
          <w:tcPr>
            <w:tcW w:w="5954" w:type="dxa"/>
            <w:tcBorders>
              <w:left w:val="double" w:sz="4" w:space="0" w:color="auto"/>
            </w:tcBorders>
            <w:noWrap/>
          </w:tcPr>
          <w:p w14:paraId="5D77BEE3" w14:textId="7AB7E07B" w:rsidR="00EC66E3" w:rsidRPr="001377CB" w:rsidRDefault="00F21AF9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6D62D0" w:rsidRPr="001377CB" w14:paraId="2E2FD04A" w14:textId="77777777" w:rsidTr="00414BB2">
        <w:trPr>
          <w:trHeight w:val="390"/>
        </w:trPr>
        <w:tc>
          <w:tcPr>
            <w:tcW w:w="2972" w:type="dxa"/>
            <w:tcBorders>
              <w:right w:val="double" w:sz="4" w:space="0" w:color="auto"/>
            </w:tcBorders>
          </w:tcPr>
          <w:p w14:paraId="33AFBFE6" w14:textId="77777777" w:rsidR="006D62D0" w:rsidRDefault="006D62D0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参加</w:t>
            </w:r>
            <w:r w:rsidR="004E41A9">
              <w:rPr>
                <w:rFonts w:hint="eastAsia"/>
                <w:sz w:val="20"/>
                <w:szCs w:val="24"/>
              </w:rPr>
              <w:t>希望※下記より番号選択</w:t>
            </w:r>
          </w:p>
          <w:p w14:paraId="6A4C464E" w14:textId="77777777" w:rsidR="004E41A9" w:rsidRDefault="004E41A9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①終日</w:t>
            </w:r>
          </w:p>
          <w:p w14:paraId="27E7D5B9" w14:textId="77777777" w:rsidR="00414BB2" w:rsidRDefault="004E41A9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②石川酒造・酒坊</w:t>
            </w:r>
          </w:p>
          <w:p w14:paraId="01CCB6F4" w14:textId="0119F1DE" w:rsidR="004E41A9" w:rsidRDefault="00D21694" w:rsidP="00BE7441">
            <w:pPr>
              <w:adjustRightInd w:val="0"/>
              <w:snapToGrid w:val="0"/>
              <w:ind w:firstLineChars="100" w:firstLine="20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(</w:t>
            </w:r>
            <w:r w:rsidR="00BE7441">
              <w:rPr>
                <w:sz w:val="20"/>
                <w:szCs w:val="24"/>
              </w:rPr>
              <w:t>8</w:t>
            </w:r>
            <w:r w:rsidR="00414BB2">
              <w:rPr>
                <w:sz w:val="20"/>
                <w:szCs w:val="24"/>
              </w:rPr>
              <w:t>:45-15:30</w:t>
            </w:r>
            <w:r w:rsidR="00414BB2">
              <w:rPr>
                <w:rFonts w:hint="eastAsia"/>
                <w:sz w:val="20"/>
                <w:szCs w:val="24"/>
              </w:rPr>
              <w:t>予定</w:t>
            </w:r>
            <w:r>
              <w:rPr>
                <w:sz w:val="20"/>
                <w:szCs w:val="24"/>
              </w:rPr>
              <w:t>)</w:t>
            </w:r>
          </w:p>
          <w:p w14:paraId="620B79E6" w14:textId="77777777" w:rsidR="00414BB2" w:rsidRDefault="004E41A9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③東京港醸造・アルポルト</w:t>
            </w:r>
          </w:p>
          <w:p w14:paraId="590D4706" w14:textId="03FED3AE" w:rsidR="004E41A9" w:rsidRPr="004E41A9" w:rsidRDefault="00414BB2" w:rsidP="00414BB2">
            <w:pPr>
              <w:adjustRightInd w:val="0"/>
              <w:snapToGrid w:val="0"/>
              <w:ind w:firstLineChars="100" w:firstLine="20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>15:30-19:30</w:t>
            </w:r>
            <w:r>
              <w:rPr>
                <w:rFonts w:hint="eastAsia"/>
                <w:sz w:val="20"/>
                <w:szCs w:val="24"/>
              </w:rPr>
              <w:t>予定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5954" w:type="dxa"/>
            <w:tcBorders>
              <w:left w:val="double" w:sz="4" w:space="0" w:color="auto"/>
            </w:tcBorders>
            <w:noWrap/>
          </w:tcPr>
          <w:p w14:paraId="6D6A9DAC" w14:textId="5D3A5AD7" w:rsidR="006D62D0" w:rsidRPr="001377CB" w:rsidRDefault="00414BB2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</w:tbl>
    <w:p w14:paraId="088243D2" w14:textId="77777777" w:rsidR="009235D7" w:rsidRPr="001377CB" w:rsidRDefault="009235D7" w:rsidP="004721C0">
      <w:pPr>
        <w:adjustRightInd w:val="0"/>
        <w:snapToGrid w:val="0"/>
        <w:rPr>
          <w:sz w:val="22"/>
          <w:szCs w:val="24"/>
        </w:rPr>
      </w:pPr>
    </w:p>
    <w:p w14:paraId="45BCB539" w14:textId="22B6C501" w:rsidR="00AB46D3" w:rsidRPr="001377CB" w:rsidRDefault="00AB46D3" w:rsidP="004721C0">
      <w:pPr>
        <w:adjustRightInd w:val="0"/>
        <w:snapToGrid w:val="0"/>
        <w:rPr>
          <w:szCs w:val="24"/>
        </w:rPr>
      </w:pPr>
      <w:r w:rsidRPr="001377CB">
        <w:rPr>
          <w:rFonts w:hint="eastAsia"/>
          <w:szCs w:val="24"/>
        </w:rPr>
        <w:t>【視察コンテンツ</w:t>
      </w:r>
      <w:r w:rsidR="00B140FF" w:rsidRPr="001377CB">
        <w:rPr>
          <w:rFonts w:hint="eastAsia"/>
          <w:szCs w:val="24"/>
        </w:rPr>
        <w:t>内容</w:t>
      </w:r>
      <w:r w:rsidRPr="001377CB">
        <w:rPr>
          <w:rFonts w:hint="eastAsia"/>
          <w:szCs w:val="24"/>
        </w:rPr>
        <w:t>】</w:t>
      </w:r>
    </w:p>
    <w:tbl>
      <w:tblPr>
        <w:tblStyle w:val="af1"/>
        <w:tblW w:w="8926" w:type="dxa"/>
        <w:tblLook w:val="04A0" w:firstRow="1" w:lastRow="0" w:firstColumn="1" w:lastColumn="0" w:noHBand="0" w:noVBand="1"/>
      </w:tblPr>
      <w:tblGrid>
        <w:gridCol w:w="1823"/>
        <w:gridCol w:w="7103"/>
      </w:tblGrid>
      <w:tr w:rsidR="00B140FF" w:rsidRPr="001377CB" w14:paraId="20944861" w14:textId="77777777" w:rsidTr="00F21AF9">
        <w:trPr>
          <w:trHeight w:val="390"/>
        </w:trPr>
        <w:tc>
          <w:tcPr>
            <w:tcW w:w="1823" w:type="dxa"/>
            <w:hideMark/>
          </w:tcPr>
          <w:p w14:paraId="3A5C9D41" w14:textId="28605A7A" w:rsidR="00B140FF" w:rsidRPr="001377CB" w:rsidRDefault="001D3151" w:rsidP="009F24F6">
            <w:pPr>
              <w:widowControl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訪問先</w:t>
            </w:r>
            <w:r w:rsidR="00B140FF" w:rsidRPr="001377CB">
              <w:rPr>
                <w:rFonts w:hint="eastAsia"/>
                <w:sz w:val="16"/>
                <w:szCs w:val="24"/>
              </w:rPr>
              <w:t>名</w:t>
            </w:r>
          </w:p>
        </w:tc>
        <w:tc>
          <w:tcPr>
            <w:tcW w:w="7103" w:type="dxa"/>
            <w:hideMark/>
          </w:tcPr>
          <w:p w14:paraId="0E09948B" w14:textId="4F8A0B01" w:rsidR="00B140FF" w:rsidRPr="001377CB" w:rsidRDefault="001D3151" w:rsidP="009F24F6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石川酒造・東京港醸造・リストランテアルポルト</w:t>
            </w:r>
          </w:p>
        </w:tc>
      </w:tr>
      <w:tr w:rsidR="00B140FF" w:rsidRPr="001377CB" w14:paraId="79720224" w14:textId="77777777" w:rsidTr="00F21AF9">
        <w:trPr>
          <w:trHeight w:val="345"/>
        </w:trPr>
        <w:tc>
          <w:tcPr>
            <w:tcW w:w="1823" w:type="dxa"/>
            <w:hideMark/>
          </w:tcPr>
          <w:p w14:paraId="44EE2DA0" w14:textId="19B0EE55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視察</w:t>
            </w:r>
            <w:r w:rsidR="00797C4B" w:rsidRPr="001377CB">
              <w:rPr>
                <w:rFonts w:hint="eastAsia"/>
                <w:sz w:val="16"/>
                <w:szCs w:val="24"/>
              </w:rPr>
              <w:t>日時</w:t>
            </w:r>
          </w:p>
        </w:tc>
        <w:tc>
          <w:tcPr>
            <w:tcW w:w="7103" w:type="dxa"/>
            <w:hideMark/>
          </w:tcPr>
          <w:p w14:paraId="005935CF" w14:textId="5440C04C" w:rsidR="00B140FF" w:rsidRPr="001377CB" w:rsidRDefault="001D3151" w:rsidP="005B2AF8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令和</w:t>
            </w:r>
            <w:r w:rsidRPr="001D3151">
              <w:rPr>
                <w:sz w:val="16"/>
                <w:szCs w:val="24"/>
              </w:rPr>
              <w:t>5年7月27日（木）8:</w:t>
            </w:r>
            <w:r w:rsidR="00D21694">
              <w:rPr>
                <w:sz w:val="16"/>
                <w:szCs w:val="24"/>
              </w:rPr>
              <w:t>45</w:t>
            </w:r>
            <w:r w:rsidRPr="001D3151">
              <w:rPr>
                <w:sz w:val="16"/>
                <w:szCs w:val="24"/>
              </w:rPr>
              <w:t>～19:30</w:t>
            </w:r>
            <w:r w:rsidR="00842C17">
              <w:rPr>
                <w:rFonts w:hint="eastAsia"/>
                <w:sz w:val="16"/>
                <w:szCs w:val="24"/>
              </w:rPr>
              <w:t xml:space="preserve">　※</w:t>
            </w:r>
            <w:r w:rsidR="00626C95">
              <w:rPr>
                <w:rFonts w:hint="eastAsia"/>
                <w:sz w:val="16"/>
                <w:szCs w:val="24"/>
              </w:rPr>
              <w:t>若干の</w:t>
            </w:r>
            <w:r w:rsidR="00842C17">
              <w:rPr>
                <w:rFonts w:hint="eastAsia"/>
                <w:sz w:val="16"/>
                <w:szCs w:val="24"/>
              </w:rPr>
              <w:t>前後可能性がございます。</w:t>
            </w:r>
          </w:p>
        </w:tc>
      </w:tr>
      <w:tr w:rsidR="006D62D0" w:rsidRPr="001377CB" w14:paraId="513751AF" w14:textId="77777777" w:rsidTr="00F21AF9">
        <w:trPr>
          <w:trHeight w:val="345"/>
        </w:trPr>
        <w:tc>
          <w:tcPr>
            <w:tcW w:w="1823" w:type="dxa"/>
          </w:tcPr>
          <w:p w14:paraId="7A412B92" w14:textId="6AE42BD7" w:rsidR="006D62D0" w:rsidRPr="001377CB" w:rsidRDefault="006D62D0" w:rsidP="005B2AF8">
            <w:pPr>
              <w:widowControl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参加費</w:t>
            </w:r>
          </w:p>
        </w:tc>
        <w:tc>
          <w:tcPr>
            <w:tcW w:w="7103" w:type="dxa"/>
          </w:tcPr>
          <w:p w14:paraId="545047BA" w14:textId="3377DDA9" w:rsidR="00B81D51" w:rsidRDefault="00B81D51" w:rsidP="005B2AF8">
            <w:pPr>
              <w:widowControl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全日参加：</w:t>
            </w:r>
            <w:r w:rsidR="006D62D0">
              <w:rPr>
                <w:rFonts w:hint="eastAsia"/>
                <w:sz w:val="16"/>
                <w:szCs w:val="24"/>
              </w:rPr>
              <w:t>5</w:t>
            </w:r>
            <w:r w:rsidR="006D62D0">
              <w:rPr>
                <w:sz w:val="16"/>
                <w:szCs w:val="24"/>
              </w:rPr>
              <w:t>,000</w:t>
            </w:r>
            <w:r w:rsidR="006D62D0">
              <w:rPr>
                <w:rFonts w:hint="eastAsia"/>
                <w:sz w:val="16"/>
                <w:szCs w:val="24"/>
              </w:rPr>
              <w:t>円</w:t>
            </w:r>
          </w:p>
          <w:p w14:paraId="46BF27B6" w14:textId="2858BB48" w:rsidR="00B81D51" w:rsidRDefault="00B81D51" w:rsidP="005B2AF8">
            <w:pPr>
              <w:widowControl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部分参加①(石川酒造・酒坊)：1</w:t>
            </w:r>
            <w:r>
              <w:rPr>
                <w:sz w:val="16"/>
                <w:szCs w:val="24"/>
              </w:rPr>
              <w:t>,500</w:t>
            </w:r>
            <w:r>
              <w:rPr>
                <w:rFonts w:hint="eastAsia"/>
                <w:sz w:val="16"/>
                <w:szCs w:val="24"/>
              </w:rPr>
              <w:t>円</w:t>
            </w:r>
          </w:p>
          <w:p w14:paraId="303A01F5" w14:textId="615F09BF" w:rsidR="00B81D51" w:rsidRDefault="00B81D51" w:rsidP="005B2AF8">
            <w:pPr>
              <w:widowControl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部分参加②(東京港醸造・リストランテアルポルト)：3</w:t>
            </w:r>
            <w:r>
              <w:rPr>
                <w:sz w:val="16"/>
                <w:szCs w:val="24"/>
              </w:rPr>
              <w:t>,500</w:t>
            </w:r>
            <w:r>
              <w:rPr>
                <w:rFonts w:hint="eastAsia"/>
                <w:sz w:val="16"/>
                <w:szCs w:val="24"/>
              </w:rPr>
              <w:t>円</w:t>
            </w:r>
          </w:p>
          <w:p w14:paraId="313173E1" w14:textId="0CB3C2AA" w:rsidR="006D62D0" w:rsidRPr="001D3151" w:rsidRDefault="006D62D0" w:rsidP="005B2AF8">
            <w:pPr>
              <w:widowControl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（</w:t>
            </w:r>
            <w:r w:rsidR="00B81D51">
              <w:rPr>
                <w:rFonts w:hint="eastAsia"/>
                <w:sz w:val="16"/>
                <w:szCs w:val="24"/>
              </w:rPr>
              <w:t>いずれも</w:t>
            </w:r>
            <w:r>
              <w:rPr>
                <w:rFonts w:hint="eastAsia"/>
                <w:sz w:val="16"/>
                <w:szCs w:val="24"/>
              </w:rPr>
              <w:t>当日現金支払い）</w:t>
            </w:r>
          </w:p>
        </w:tc>
      </w:tr>
      <w:tr w:rsidR="00B140FF" w:rsidRPr="001377CB" w14:paraId="760AA587" w14:textId="77777777" w:rsidTr="00F21AF9">
        <w:trPr>
          <w:trHeight w:val="390"/>
        </w:trPr>
        <w:tc>
          <w:tcPr>
            <w:tcW w:w="1823" w:type="dxa"/>
            <w:hideMark/>
          </w:tcPr>
          <w:p w14:paraId="2BCE1AD0" w14:textId="77777777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コンテンツ名</w:t>
            </w:r>
          </w:p>
        </w:tc>
        <w:tc>
          <w:tcPr>
            <w:tcW w:w="7103" w:type="dxa"/>
            <w:hideMark/>
          </w:tcPr>
          <w:p w14:paraId="1CE771EF" w14:textId="043B36FA" w:rsidR="00B140FF" w:rsidRPr="001377CB" w:rsidRDefault="001D3151" w:rsidP="00F21AF9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 xml:space="preserve">伝統的な日本の食文化が秘めた力　</w:t>
            </w:r>
            <w:r w:rsidR="00381BFE">
              <w:rPr>
                <w:rFonts w:hint="eastAsia"/>
                <w:sz w:val="16"/>
                <w:szCs w:val="24"/>
              </w:rPr>
              <w:t>～和イタリアンとの日本酒ペアリング～</w:t>
            </w:r>
            <w:r w:rsidRPr="001D3151">
              <w:rPr>
                <w:rFonts w:hint="eastAsia"/>
                <w:sz w:val="16"/>
                <w:szCs w:val="24"/>
              </w:rPr>
              <w:t>（令和４年度開発済みコンテンツ）</w:t>
            </w:r>
          </w:p>
        </w:tc>
      </w:tr>
      <w:tr w:rsidR="00B140FF" w:rsidRPr="001377CB" w14:paraId="452E0F31" w14:textId="77777777" w:rsidTr="00F21AF9">
        <w:trPr>
          <w:trHeight w:val="1200"/>
        </w:trPr>
        <w:tc>
          <w:tcPr>
            <w:tcW w:w="1823" w:type="dxa"/>
            <w:hideMark/>
          </w:tcPr>
          <w:p w14:paraId="091D29D0" w14:textId="77777777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コンテンツの内容</w:t>
            </w:r>
          </w:p>
        </w:tc>
        <w:tc>
          <w:tcPr>
            <w:tcW w:w="7103" w:type="dxa"/>
            <w:hideMark/>
          </w:tcPr>
          <w:p w14:paraId="064EDC30" w14:textId="77777777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日本酒は、原料である米を麹菌により発酵させて作られますが、この「麹菌」は、免疫力を高める力があるとして昨今注目されています。</w:t>
            </w:r>
          </w:p>
          <w:p w14:paraId="37DFF86D" w14:textId="632AFEEB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昨年度のコンテンツ開発では、この「麹菌」の力を体感できるツアーを想定したコンテンツをエキスパートの手島氏にご提案いただきました</w:t>
            </w:r>
            <w:r w:rsidR="00842C17">
              <w:rPr>
                <w:rFonts w:hint="eastAsia"/>
                <w:sz w:val="16"/>
                <w:szCs w:val="24"/>
              </w:rPr>
              <w:t>。</w:t>
            </w:r>
          </w:p>
          <w:p w14:paraId="3ED9D0DA" w14:textId="3478DC1F" w:rsidR="00B140FF" w:rsidRPr="001377CB" w:rsidRDefault="00241C73" w:rsidP="001D3151">
            <w:pPr>
              <w:widowControl/>
              <w:jc w:val="left"/>
              <w:rPr>
                <w:sz w:val="16"/>
                <w:szCs w:val="24"/>
              </w:rPr>
            </w:pPr>
            <w:r w:rsidRPr="00241C73">
              <w:rPr>
                <w:rFonts w:hint="eastAsia"/>
                <w:sz w:val="16"/>
                <w:szCs w:val="24"/>
              </w:rPr>
              <w:t>日本酒の試飲等のみではなく</w:t>
            </w:r>
            <w:r w:rsidR="001D3151" w:rsidRPr="001D3151">
              <w:rPr>
                <w:rFonts w:hint="eastAsia"/>
                <w:sz w:val="16"/>
                <w:szCs w:val="24"/>
              </w:rPr>
              <w:t>、麹を用いたスキンケアをしたり、ご自宅で使える調味料を作ったり</w:t>
            </w:r>
            <w:r w:rsidR="00381BFE">
              <w:rPr>
                <w:rFonts w:hint="eastAsia"/>
                <w:sz w:val="16"/>
                <w:szCs w:val="24"/>
              </w:rPr>
              <w:t>、イタリアンとの日本酒ペアリングを楽しんだり</w:t>
            </w:r>
            <w:r w:rsidR="001D3151" w:rsidRPr="001D3151">
              <w:rPr>
                <w:rFonts w:hint="eastAsia"/>
                <w:sz w:val="16"/>
                <w:szCs w:val="24"/>
              </w:rPr>
              <w:t>…新たな気付きを見つけられるツアーを体感いただきます。</w:t>
            </w:r>
          </w:p>
        </w:tc>
      </w:tr>
      <w:tr w:rsidR="00B140FF" w:rsidRPr="001377CB" w14:paraId="6DD952B4" w14:textId="77777777" w:rsidTr="00F21AF9">
        <w:trPr>
          <w:trHeight w:val="375"/>
        </w:trPr>
        <w:tc>
          <w:tcPr>
            <w:tcW w:w="1823" w:type="dxa"/>
            <w:hideMark/>
          </w:tcPr>
          <w:p w14:paraId="33C41B44" w14:textId="77777777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視察の流れ</w:t>
            </w:r>
          </w:p>
        </w:tc>
        <w:tc>
          <w:tcPr>
            <w:tcW w:w="7103" w:type="dxa"/>
            <w:hideMark/>
          </w:tcPr>
          <w:p w14:paraId="37DCF64D" w14:textId="5C7BF2E7" w:rsidR="00B32A9E" w:rsidRPr="00B32A9E" w:rsidRDefault="00B32A9E" w:rsidP="001D3151">
            <w:pPr>
              <w:widowControl/>
              <w:jc w:val="left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集合場所：東京駅・</w:t>
            </w:r>
            <w:r w:rsidR="00D21694">
              <w:rPr>
                <w:rFonts w:asciiTheme="minorEastAsia" w:hAnsiTheme="minorEastAsia" w:hint="eastAsia"/>
                <w:sz w:val="16"/>
                <w:szCs w:val="24"/>
              </w:rPr>
              <w:t>丸の内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北口</w:t>
            </w:r>
          </w:p>
          <w:p w14:paraId="3C106404" w14:textId="3578A0F4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  <w:lang w:eastAsia="zh-TW"/>
              </w:rPr>
            </w:pPr>
            <w:r w:rsidRPr="001D3151">
              <w:rPr>
                <w:rFonts w:hint="eastAsia"/>
                <w:sz w:val="16"/>
                <w:szCs w:val="24"/>
                <w:lang w:eastAsia="zh-TW"/>
              </w:rPr>
              <w:t>１）石川酒造酒蔵見学（約１時間程）</w:t>
            </w:r>
          </w:p>
          <w:p w14:paraId="4E1B2A45" w14:textId="4F0B1A3E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・１９世紀に造られた歴史的な酒蔵を見学（英語ガイド付き）</w:t>
            </w:r>
          </w:p>
          <w:p w14:paraId="1B03A09A" w14:textId="639B11EA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・季節の日本酒の試飲</w:t>
            </w:r>
          </w:p>
          <w:p w14:paraId="7534FB94" w14:textId="5E44826A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２）石川酒造ゲストハウス酒坊での麹ワークショップと発酵ランチ（約</w:t>
            </w:r>
            <w:r w:rsidRPr="001D3151">
              <w:rPr>
                <w:sz w:val="16"/>
                <w:szCs w:val="24"/>
              </w:rPr>
              <w:t>3時間）</w:t>
            </w:r>
          </w:p>
          <w:p w14:paraId="143CB9B5" w14:textId="4F13DC0C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・麹を使った化粧水作り、麹</w:t>
            </w:r>
            <w:r w:rsidR="002E5F29">
              <w:rPr>
                <w:rFonts w:hint="eastAsia"/>
                <w:sz w:val="16"/>
                <w:szCs w:val="24"/>
              </w:rPr>
              <w:t>を使った</w:t>
            </w:r>
            <w:r w:rsidRPr="001D3151">
              <w:rPr>
                <w:rFonts w:hint="eastAsia"/>
                <w:sz w:val="16"/>
                <w:szCs w:val="24"/>
              </w:rPr>
              <w:t>手</w:t>
            </w:r>
            <w:r w:rsidR="002E5F29">
              <w:rPr>
                <w:rFonts w:hint="eastAsia"/>
                <w:sz w:val="16"/>
                <w:szCs w:val="24"/>
              </w:rPr>
              <w:t>の</w:t>
            </w:r>
            <w:r w:rsidRPr="001D3151">
              <w:rPr>
                <w:rFonts w:hint="eastAsia"/>
                <w:sz w:val="16"/>
                <w:szCs w:val="24"/>
              </w:rPr>
              <w:t>パック、塩麹</w:t>
            </w:r>
            <w:r w:rsidR="002E5F29">
              <w:rPr>
                <w:rFonts w:hint="eastAsia"/>
                <w:sz w:val="16"/>
                <w:szCs w:val="24"/>
              </w:rPr>
              <w:t>作り</w:t>
            </w:r>
          </w:p>
          <w:p w14:paraId="2535022A" w14:textId="77FAAD5D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・塩麹をふんだんに使った発酵ランチ</w:t>
            </w:r>
          </w:p>
          <w:p w14:paraId="19D6163B" w14:textId="47ED8755" w:rsidR="001D3151" w:rsidRPr="001D3151" w:rsidRDefault="001D3151" w:rsidP="001D3151">
            <w:pPr>
              <w:widowControl/>
              <w:jc w:val="left"/>
              <w:rPr>
                <w:rFonts w:eastAsia="PMingLiU"/>
                <w:sz w:val="16"/>
                <w:szCs w:val="24"/>
                <w:lang w:eastAsia="zh-TW"/>
              </w:rPr>
            </w:pPr>
            <w:r w:rsidRPr="001D3151">
              <w:rPr>
                <w:rFonts w:hint="eastAsia"/>
                <w:sz w:val="16"/>
                <w:szCs w:val="24"/>
                <w:lang w:eastAsia="zh-TW"/>
              </w:rPr>
              <w:t>３）東京港醸造見学（約１時間）</w:t>
            </w:r>
          </w:p>
          <w:p w14:paraId="66FF16DD" w14:textId="3BFE20A0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・都心のビルでのサステナブルな酒造りについてのご説明</w:t>
            </w:r>
          </w:p>
          <w:p w14:paraId="6DCC853C" w14:textId="3DE2AC70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・キッチンカーでの試飲</w:t>
            </w:r>
          </w:p>
          <w:p w14:paraId="2501FF0F" w14:textId="7E6DB2F3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４）リストランテアルポルト（約２時間）</w:t>
            </w:r>
          </w:p>
          <w:p w14:paraId="342208F3" w14:textId="19C6BAE2" w:rsid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・東京の酒蔵で造られた日本酒とイタリア料理のペアリングディナー</w:t>
            </w:r>
          </w:p>
          <w:p w14:paraId="77FC37BB" w14:textId="3199B60A" w:rsidR="00B32A9E" w:rsidRPr="001D3151" w:rsidRDefault="00B32A9E" w:rsidP="001D3151">
            <w:pPr>
              <w:widowControl/>
              <w:jc w:val="left"/>
              <w:rPr>
                <w:sz w:val="16"/>
                <w:szCs w:val="24"/>
              </w:rPr>
            </w:pPr>
            <w:bookmarkStart w:id="0" w:name="_Hlk136017960"/>
            <w:r>
              <w:rPr>
                <w:rFonts w:hint="eastAsia"/>
                <w:sz w:val="16"/>
                <w:szCs w:val="24"/>
              </w:rPr>
              <w:t>解散場所：アルポルトにて現地解散</w:t>
            </w:r>
          </w:p>
          <w:bookmarkEnd w:id="0"/>
          <w:p w14:paraId="6A43F820" w14:textId="77777777" w:rsidR="00B32A9E" w:rsidRDefault="00B32A9E" w:rsidP="001D3151">
            <w:pPr>
              <w:widowControl/>
              <w:jc w:val="left"/>
              <w:rPr>
                <w:sz w:val="16"/>
                <w:szCs w:val="24"/>
              </w:rPr>
            </w:pPr>
          </w:p>
          <w:p w14:paraId="510B9F73" w14:textId="49FC2C80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※内容は変更となる場合がございます。予めご了承ください。</w:t>
            </w:r>
          </w:p>
          <w:p w14:paraId="0556CBE9" w14:textId="2345BDCE" w:rsidR="00B140FF" w:rsidRPr="001377CB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参考記事：</w:t>
            </w:r>
            <w:hyperlink r:id="rId8" w:history="1">
              <w:r w:rsidR="00EC683A" w:rsidRPr="00EC683A">
                <w:rPr>
                  <w:rStyle w:val="af"/>
                  <w:sz w:val="16"/>
                </w:rPr>
                <w:t>令和4年度開発例伝</w:t>
              </w:r>
              <w:r w:rsidR="00EC683A" w:rsidRPr="00EC683A">
                <w:rPr>
                  <w:rStyle w:val="af"/>
                  <w:sz w:val="16"/>
                </w:rPr>
                <w:t>統</w:t>
              </w:r>
              <w:r w:rsidR="00EC683A" w:rsidRPr="00EC683A">
                <w:rPr>
                  <w:rStyle w:val="af"/>
                  <w:sz w:val="16"/>
                </w:rPr>
                <w:t>的な日本の食文化が秘めた力 ～和イタリアンとの日本酒ペアリング～ジャンル:食分野 | TOKYO LUXURY AUTHORITY</w:t>
              </w:r>
            </w:hyperlink>
          </w:p>
        </w:tc>
      </w:tr>
    </w:tbl>
    <w:p w14:paraId="21960E17" w14:textId="77777777" w:rsidR="00B140FF" w:rsidRPr="001377CB" w:rsidRDefault="00B140FF" w:rsidP="00B140FF">
      <w:pPr>
        <w:adjustRightInd w:val="0"/>
        <w:snapToGrid w:val="0"/>
        <w:rPr>
          <w:sz w:val="20"/>
          <w:szCs w:val="24"/>
        </w:rPr>
      </w:pPr>
    </w:p>
    <w:p w14:paraId="5E2ABBE1" w14:textId="570558B2" w:rsidR="00B140FF" w:rsidRPr="001377CB" w:rsidRDefault="00B140FF" w:rsidP="00B140FF">
      <w:pPr>
        <w:adjustRightInd w:val="0"/>
        <w:snapToGrid w:val="0"/>
        <w:rPr>
          <w:sz w:val="20"/>
          <w:szCs w:val="24"/>
        </w:rPr>
      </w:pPr>
      <w:r w:rsidRPr="001377CB">
        <w:rPr>
          <w:rFonts w:hint="eastAsia"/>
          <w:sz w:val="20"/>
          <w:szCs w:val="24"/>
        </w:rPr>
        <w:t>お申込み締切：</w:t>
      </w:r>
      <w:r w:rsidR="001D3151">
        <w:rPr>
          <w:rFonts w:hint="eastAsia"/>
          <w:sz w:val="20"/>
          <w:szCs w:val="24"/>
        </w:rPr>
        <w:t>７</w:t>
      </w:r>
      <w:r w:rsidRPr="001377CB">
        <w:rPr>
          <w:rFonts w:hint="eastAsia"/>
          <w:sz w:val="20"/>
          <w:szCs w:val="24"/>
        </w:rPr>
        <w:t>月</w:t>
      </w:r>
      <w:r w:rsidR="001D3151">
        <w:rPr>
          <w:sz w:val="20"/>
          <w:szCs w:val="24"/>
        </w:rPr>
        <w:t>4</w:t>
      </w:r>
      <w:r w:rsidRPr="001377CB">
        <w:rPr>
          <w:rFonts w:hint="eastAsia"/>
          <w:sz w:val="20"/>
          <w:szCs w:val="24"/>
        </w:rPr>
        <w:t>日（</w:t>
      </w:r>
      <w:r w:rsidR="001D3151">
        <w:rPr>
          <w:rFonts w:hint="eastAsia"/>
          <w:sz w:val="20"/>
          <w:szCs w:val="24"/>
        </w:rPr>
        <w:t>火</w:t>
      </w:r>
      <w:r w:rsidRPr="001377CB">
        <w:rPr>
          <w:rFonts w:hint="eastAsia"/>
          <w:sz w:val="20"/>
          <w:szCs w:val="24"/>
        </w:rPr>
        <w:t>）迄にご記入の上、下記までお戻しください。</w:t>
      </w:r>
    </w:p>
    <w:p w14:paraId="2876A093" w14:textId="2BDA5437" w:rsidR="00B140FF" w:rsidRPr="001377CB" w:rsidRDefault="00B140FF" w:rsidP="00B140FF">
      <w:pPr>
        <w:adjustRightInd w:val="0"/>
        <w:snapToGrid w:val="0"/>
        <w:rPr>
          <w:sz w:val="20"/>
          <w:szCs w:val="24"/>
        </w:rPr>
      </w:pPr>
      <w:r w:rsidRPr="001377CB">
        <w:rPr>
          <w:rFonts w:hint="eastAsia"/>
          <w:sz w:val="20"/>
          <w:szCs w:val="24"/>
        </w:rPr>
        <w:t>担当；</w:t>
      </w:r>
      <w:r w:rsidR="00F21AF9" w:rsidRPr="001377CB">
        <w:rPr>
          <w:rFonts w:hint="eastAsia"/>
          <w:sz w:val="20"/>
          <w:szCs w:val="24"/>
        </w:rPr>
        <w:t xml:space="preserve">TLA事務局 </w:t>
      </w:r>
      <w:r w:rsidR="001D3151">
        <w:rPr>
          <w:rFonts w:hint="eastAsia"/>
          <w:sz w:val="20"/>
          <w:szCs w:val="24"/>
        </w:rPr>
        <w:t>栗田</w:t>
      </w:r>
      <w:r w:rsidRPr="001377CB">
        <w:rPr>
          <w:rFonts w:hint="eastAsia"/>
          <w:sz w:val="20"/>
          <w:szCs w:val="24"/>
        </w:rPr>
        <w:t>（</w:t>
      </w:r>
      <w:r w:rsidR="001D3151">
        <w:rPr>
          <w:rFonts w:hint="eastAsia"/>
          <w:sz w:val="20"/>
          <w:szCs w:val="24"/>
        </w:rPr>
        <w:t>くりた</w:t>
      </w:r>
      <w:r w:rsidRPr="001377CB">
        <w:rPr>
          <w:rFonts w:hint="eastAsia"/>
          <w:sz w:val="20"/>
          <w:szCs w:val="24"/>
        </w:rPr>
        <w:t>）宛</w:t>
      </w:r>
      <w:bookmarkStart w:id="1" w:name="_GoBack"/>
      <w:bookmarkEnd w:id="1"/>
    </w:p>
    <w:p w14:paraId="22B4F400" w14:textId="33BB4AEB" w:rsidR="00082D74" w:rsidRPr="001377CB" w:rsidRDefault="00B140FF" w:rsidP="00B140FF">
      <w:pPr>
        <w:adjustRightInd w:val="0"/>
        <w:snapToGrid w:val="0"/>
        <w:rPr>
          <w:sz w:val="20"/>
          <w:szCs w:val="24"/>
        </w:rPr>
      </w:pPr>
      <w:r w:rsidRPr="001377CB">
        <w:rPr>
          <w:rFonts w:hint="eastAsia"/>
          <w:sz w:val="20"/>
          <w:szCs w:val="24"/>
        </w:rPr>
        <w:t>メール：</w:t>
      </w:r>
      <w:hyperlink r:id="rId9" w:history="1">
        <w:r w:rsidRPr="001377CB">
          <w:rPr>
            <w:rStyle w:val="af"/>
            <w:sz w:val="20"/>
            <w:szCs w:val="24"/>
          </w:rPr>
          <w:t>info@tokyoluxuryauthority.jp</w:t>
        </w:r>
      </w:hyperlink>
    </w:p>
    <w:sectPr w:rsidR="00082D74" w:rsidRPr="001377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5BADE" w14:textId="77777777" w:rsidR="00993978" w:rsidRDefault="00993978" w:rsidP="00B7006E">
      <w:r>
        <w:separator/>
      </w:r>
    </w:p>
  </w:endnote>
  <w:endnote w:type="continuationSeparator" w:id="0">
    <w:p w14:paraId="6FA46F84" w14:textId="77777777" w:rsidR="00993978" w:rsidRDefault="00993978" w:rsidP="00B7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4EDC2" w14:textId="77777777" w:rsidR="00993978" w:rsidRDefault="00993978" w:rsidP="00B7006E">
      <w:r>
        <w:separator/>
      </w:r>
    </w:p>
  </w:footnote>
  <w:footnote w:type="continuationSeparator" w:id="0">
    <w:p w14:paraId="37EE0984" w14:textId="77777777" w:rsidR="00993978" w:rsidRDefault="00993978" w:rsidP="00B7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307"/>
    <w:multiLevelType w:val="hybridMultilevel"/>
    <w:tmpl w:val="85BE2D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0417A"/>
    <w:multiLevelType w:val="hybridMultilevel"/>
    <w:tmpl w:val="4352EFE2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228B5B3C"/>
    <w:multiLevelType w:val="hybridMultilevel"/>
    <w:tmpl w:val="93E644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9F1038"/>
    <w:multiLevelType w:val="hybridMultilevel"/>
    <w:tmpl w:val="7B528102"/>
    <w:lvl w:ilvl="0" w:tplc="A6FA5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092DF3"/>
    <w:multiLevelType w:val="hybridMultilevel"/>
    <w:tmpl w:val="85ACA74A"/>
    <w:lvl w:ilvl="0" w:tplc="E2D80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B37CC5"/>
    <w:multiLevelType w:val="hybridMultilevel"/>
    <w:tmpl w:val="AFAA9D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59CA6084"/>
    <w:multiLevelType w:val="hybridMultilevel"/>
    <w:tmpl w:val="F3607480"/>
    <w:lvl w:ilvl="0" w:tplc="B0B0D8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7076B3"/>
    <w:multiLevelType w:val="hybridMultilevel"/>
    <w:tmpl w:val="1C28B140"/>
    <w:lvl w:ilvl="0" w:tplc="1D9A268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EE023B"/>
    <w:multiLevelType w:val="hybridMultilevel"/>
    <w:tmpl w:val="793C9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E6455F"/>
    <w:multiLevelType w:val="hybridMultilevel"/>
    <w:tmpl w:val="D0862DE2"/>
    <w:lvl w:ilvl="0" w:tplc="0DDAC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E4EE170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A271B5"/>
    <w:multiLevelType w:val="hybridMultilevel"/>
    <w:tmpl w:val="89367826"/>
    <w:lvl w:ilvl="0" w:tplc="6A86159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3F28A1"/>
    <w:multiLevelType w:val="hybridMultilevel"/>
    <w:tmpl w:val="70780ADE"/>
    <w:lvl w:ilvl="0" w:tplc="455C37F4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7BCA3BD8"/>
    <w:multiLevelType w:val="hybridMultilevel"/>
    <w:tmpl w:val="1366B522"/>
    <w:lvl w:ilvl="0" w:tplc="91063C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D65F32"/>
    <w:multiLevelType w:val="hybridMultilevel"/>
    <w:tmpl w:val="B52E4596"/>
    <w:lvl w:ilvl="0" w:tplc="C93A3C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97"/>
    <w:rsid w:val="0000489C"/>
    <w:rsid w:val="00014DE7"/>
    <w:rsid w:val="000216F0"/>
    <w:rsid w:val="000659CA"/>
    <w:rsid w:val="00066C91"/>
    <w:rsid w:val="0008281E"/>
    <w:rsid w:val="00082D74"/>
    <w:rsid w:val="000A4EF9"/>
    <w:rsid w:val="000B7B99"/>
    <w:rsid w:val="000C3F8A"/>
    <w:rsid w:val="000D0E86"/>
    <w:rsid w:val="000E3DAC"/>
    <w:rsid w:val="00114D1D"/>
    <w:rsid w:val="00134BCB"/>
    <w:rsid w:val="00135906"/>
    <w:rsid w:val="001377CB"/>
    <w:rsid w:val="00185A44"/>
    <w:rsid w:val="00192998"/>
    <w:rsid w:val="00195332"/>
    <w:rsid w:val="001A4BB4"/>
    <w:rsid w:val="001C2A80"/>
    <w:rsid w:val="001D3151"/>
    <w:rsid w:val="001D4DF0"/>
    <w:rsid w:val="002038D1"/>
    <w:rsid w:val="00206F5F"/>
    <w:rsid w:val="00216A3D"/>
    <w:rsid w:val="002211BB"/>
    <w:rsid w:val="00241C73"/>
    <w:rsid w:val="0024603B"/>
    <w:rsid w:val="002501FF"/>
    <w:rsid w:val="00252BBE"/>
    <w:rsid w:val="002C00DD"/>
    <w:rsid w:val="002C1C2F"/>
    <w:rsid w:val="002D71F1"/>
    <w:rsid w:val="002E5F29"/>
    <w:rsid w:val="00307BC8"/>
    <w:rsid w:val="00307D0A"/>
    <w:rsid w:val="00314091"/>
    <w:rsid w:val="00326CE0"/>
    <w:rsid w:val="00332FD9"/>
    <w:rsid w:val="0034617B"/>
    <w:rsid w:val="00362693"/>
    <w:rsid w:val="00362A62"/>
    <w:rsid w:val="0036317C"/>
    <w:rsid w:val="00364587"/>
    <w:rsid w:val="00381BFE"/>
    <w:rsid w:val="00381DDC"/>
    <w:rsid w:val="00387CBE"/>
    <w:rsid w:val="003B3051"/>
    <w:rsid w:val="003C3882"/>
    <w:rsid w:val="003C7B03"/>
    <w:rsid w:val="003E5ABE"/>
    <w:rsid w:val="00403267"/>
    <w:rsid w:val="00414BB2"/>
    <w:rsid w:val="00426BB0"/>
    <w:rsid w:val="004451D7"/>
    <w:rsid w:val="00447490"/>
    <w:rsid w:val="00451145"/>
    <w:rsid w:val="004602C2"/>
    <w:rsid w:val="004630C2"/>
    <w:rsid w:val="004673EF"/>
    <w:rsid w:val="004721C0"/>
    <w:rsid w:val="004902C8"/>
    <w:rsid w:val="004B138D"/>
    <w:rsid w:val="004B3312"/>
    <w:rsid w:val="004D05BD"/>
    <w:rsid w:val="004D6FF9"/>
    <w:rsid w:val="004E1929"/>
    <w:rsid w:val="004E41A9"/>
    <w:rsid w:val="004E5E9F"/>
    <w:rsid w:val="005074B0"/>
    <w:rsid w:val="0052318F"/>
    <w:rsid w:val="00523254"/>
    <w:rsid w:val="005315E0"/>
    <w:rsid w:val="00533B77"/>
    <w:rsid w:val="0054055B"/>
    <w:rsid w:val="00540B97"/>
    <w:rsid w:val="00561497"/>
    <w:rsid w:val="005867C1"/>
    <w:rsid w:val="005913C0"/>
    <w:rsid w:val="005969C1"/>
    <w:rsid w:val="005B2AF8"/>
    <w:rsid w:val="005D695B"/>
    <w:rsid w:val="005E3994"/>
    <w:rsid w:val="00601A02"/>
    <w:rsid w:val="00601B18"/>
    <w:rsid w:val="00626C95"/>
    <w:rsid w:val="00633CCB"/>
    <w:rsid w:val="00646277"/>
    <w:rsid w:val="00653249"/>
    <w:rsid w:val="0068155B"/>
    <w:rsid w:val="00685F07"/>
    <w:rsid w:val="0069281A"/>
    <w:rsid w:val="00693703"/>
    <w:rsid w:val="00696448"/>
    <w:rsid w:val="006A7F6C"/>
    <w:rsid w:val="006B11CC"/>
    <w:rsid w:val="006C2206"/>
    <w:rsid w:val="006D29D6"/>
    <w:rsid w:val="006D62D0"/>
    <w:rsid w:val="006E39D6"/>
    <w:rsid w:val="006F2D6E"/>
    <w:rsid w:val="006F6C52"/>
    <w:rsid w:val="00711B8E"/>
    <w:rsid w:val="00734550"/>
    <w:rsid w:val="00743856"/>
    <w:rsid w:val="00752080"/>
    <w:rsid w:val="007858F4"/>
    <w:rsid w:val="0079618B"/>
    <w:rsid w:val="007964A0"/>
    <w:rsid w:val="00797C4B"/>
    <w:rsid w:val="007C1744"/>
    <w:rsid w:val="007C709C"/>
    <w:rsid w:val="007D2E8D"/>
    <w:rsid w:val="007D6D2A"/>
    <w:rsid w:val="00805261"/>
    <w:rsid w:val="00826367"/>
    <w:rsid w:val="00841C75"/>
    <w:rsid w:val="00842C17"/>
    <w:rsid w:val="00865A05"/>
    <w:rsid w:val="00875E76"/>
    <w:rsid w:val="0089021F"/>
    <w:rsid w:val="008911D2"/>
    <w:rsid w:val="00896951"/>
    <w:rsid w:val="008A087C"/>
    <w:rsid w:val="008A49B9"/>
    <w:rsid w:val="008B2B55"/>
    <w:rsid w:val="008D358C"/>
    <w:rsid w:val="008D4361"/>
    <w:rsid w:val="008D552F"/>
    <w:rsid w:val="008F2996"/>
    <w:rsid w:val="00913B07"/>
    <w:rsid w:val="009155A4"/>
    <w:rsid w:val="009235D7"/>
    <w:rsid w:val="0093635B"/>
    <w:rsid w:val="009604A8"/>
    <w:rsid w:val="009615F8"/>
    <w:rsid w:val="00963D6B"/>
    <w:rsid w:val="00973EDB"/>
    <w:rsid w:val="009779D5"/>
    <w:rsid w:val="0098493F"/>
    <w:rsid w:val="0098540A"/>
    <w:rsid w:val="00993978"/>
    <w:rsid w:val="009965DC"/>
    <w:rsid w:val="009B0951"/>
    <w:rsid w:val="009B46F0"/>
    <w:rsid w:val="009C69DF"/>
    <w:rsid w:val="009D5BC8"/>
    <w:rsid w:val="009F52F0"/>
    <w:rsid w:val="009F53F8"/>
    <w:rsid w:val="009F75D8"/>
    <w:rsid w:val="00A01AB4"/>
    <w:rsid w:val="00A04667"/>
    <w:rsid w:val="00A13348"/>
    <w:rsid w:val="00A216E7"/>
    <w:rsid w:val="00A23406"/>
    <w:rsid w:val="00A40F52"/>
    <w:rsid w:val="00A46123"/>
    <w:rsid w:val="00A63678"/>
    <w:rsid w:val="00A64854"/>
    <w:rsid w:val="00A91E68"/>
    <w:rsid w:val="00A96714"/>
    <w:rsid w:val="00AB46D3"/>
    <w:rsid w:val="00AD774F"/>
    <w:rsid w:val="00AE6C38"/>
    <w:rsid w:val="00AF0F06"/>
    <w:rsid w:val="00AF460D"/>
    <w:rsid w:val="00AF573C"/>
    <w:rsid w:val="00B02257"/>
    <w:rsid w:val="00B04416"/>
    <w:rsid w:val="00B066C3"/>
    <w:rsid w:val="00B140FF"/>
    <w:rsid w:val="00B161E8"/>
    <w:rsid w:val="00B32A9E"/>
    <w:rsid w:val="00B32DAE"/>
    <w:rsid w:val="00B36149"/>
    <w:rsid w:val="00B45094"/>
    <w:rsid w:val="00B4688F"/>
    <w:rsid w:val="00B54FAB"/>
    <w:rsid w:val="00B56397"/>
    <w:rsid w:val="00B57B05"/>
    <w:rsid w:val="00B63B6C"/>
    <w:rsid w:val="00B6539C"/>
    <w:rsid w:val="00B66038"/>
    <w:rsid w:val="00B7006E"/>
    <w:rsid w:val="00B7293B"/>
    <w:rsid w:val="00B81D51"/>
    <w:rsid w:val="00B970AE"/>
    <w:rsid w:val="00BD13EE"/>
    <w:rsid w:val="00BE7441"/>
    <w:rsid w:val="00BF618A"/>
    <w:rsid w:val="00C10FF0"/>
    <w:rsid w:val="00C323BD"/>
    <w:rsid w:val="00C4430F"/>
    <w:rsid w:val="00C6060F"/>
    <w:rsid w:val="00C60FF3"/>
    <w:rsid w:val="00C66465"/>
    <w:rsid w:val="00C705F2"/>
    <w:rsid w:val="00C8294C"/>
    <w:rsid w:val="00C8394A"/>
    <w:rsid w:val="00C912ED"/>
    <w:rsid w:val="00CB08EC"/>
    <w:rsid w:val="00CE4A06"/>
    <w:rsid w:val="00CF1266"/>
    <w:rsid w:val="00CF1643"/>
    <w:rsid w:val="00D010E1"/>
    <w:rsid w:val="00D07075"/>
    <w:rsid w:val="00D21694"/>
    <w:rsid w:val="00D60B62"/>
    <w:rsid w:val="00D64AF8"/>
    <w:rsid w:val="00D74CCF"/>
    <w:rsid w:val="00DB6967"/>
    <w:rsid w:val="00DB7378"/>
    <w:rsid w:val="00DC1C25"/>
    <w:rsid w:val="00DD0072"/>
    <w:rsid w:val="00DF01A1"/>
    <w:rsid w:val="00DF597E"/>
    <w:rsid w:val="00E004FD"/>
    <w:rsid w:val="00E00D7E"/>
    <w:rsid w:val="00E56F2C"/>
    <w:rsid w:val="00E630C8"/>
    <w:rsid w:val="00E753ED"/>
    <w:rsid w:val="00E80AF4"/>
    <w:rsid w:val="00E84B7F"/>
    <w:rsid w:val="00E920E4"/>
    <w:rsid w:val="00EA1D95"/>
    <w:rsid w:val="00EB2622"/>
    <w:rsid w:val="00EC042A"/>
    <w:rsid w:val="00EC66E3"/>
    <w:rsid w:val="00EC683A"/>
    <w:rsid w:val="00ED68C4"/>
    <w:rsid w:val="00EF0784"/>
    <w:rsid w:val="00F21AF9"/>
    <w:rsid w:val="00F33B2E"/>
    <w:rsid w:val="00F66FA9"/>
    <w:rsid w:val="00F7518F"/>
    <w:rsid w:val="00F963C0"/>
    <w:rsid w:val="00FB0000"/>
    <w:rsid w:val="00FB53DC"/>
    <w:rsid w:val="00FC2463"/>
    <w:rsid w:val="00FD4E04"/>
    <w:rsid w:val="00FE0724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867B9"/>
  <w15:chartTrackingRefBased/>
  <w15:docId w15:val="{FEEC6EEC-2F60-4394-9AE6-E396789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49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6149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149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149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149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149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14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700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006E"/>
  </w:style>
  <w:style w:type="paragraph" w:styleId="ad">
    <w:name w:val="footer"/>
    <w:basedOn w:val="a"/>
    <w:link w:val="ae"/>
    <w:uiPriority w:val="99"/>
    <w:unhideWhenUsed/>
    <w:rsid w:val="00B700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006E"/>
  </w:style>
  <w:style w:type="character" w:styleId="af">
    <w:name w:val="Hyperlink"/>
    <w:basedOn w:val="a0"/>
    <w:uiPriority w:val="99"/>
    <w:unhideWhenUsed/>
    <w:rsid w:val="004721C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2318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2318F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44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8A49B9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B46D3"/>
    <w:rPr>
      <w:color w:val="605E5C"/>
      <w:shd w:val="clear" w:color="auto" w:fill="E1DFDD"/>
    </w:rPr>
  </w:style>
  <w:style w:type="paragraph" w:customStyle="1" w:styleId="commentcontentpara">
    <w:name w:val="commentcontentpara"/>
    <w:basedOn w:val="a"/>
    <w:rsid w:val="00216A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2E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kyoluxuryauthority.jp/contents_dev/%e4%bb%a4%e5%92%8c4%e5%b9%b4%e5%ba%a6%e9%96%8b%e7%99%ba%e4%be%8b%e4%bc%9d%e7%b5%b1%e7%9a%84%e3%81%aa%e6%97%a5%e6%9c%ac%e3%81%ae%e9%a3%9f%e6%96%87%e5%8c%96%e3%81%8c%e7%a7%98%e3%82%81%e3%81%9f%e5%8a%9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okyoluxuryauthority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53E8-8281-44E8-B712-1A978AE0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うかい鳥山_コンテンツ視察応募フォーマット .docx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うかい鳥山_コンテンツ視察応募フォーマット .docx</dc:title>
  <dc:subject/>
  <dc:creator>伊藤 理恵</dc:creator>
  <cp:keywords/>
  <dc:description/>
  <cp:lastModifiedBy>栗田 璃子</cp:lastModifiedBy>
  <cp:revision>4</cp:revision>
  <dcterms:created xsi:type="dcterms:W3CDTF">2023-06-01T04:23:00Z</dcterms:created>
  <dcterms:modified xsi:type="dcterms:W3CDTF">2023-06-07T08:39:00Z</dcterms:modified>
  <cp:contentStatus/>
</cp:coreProperties>
</file>